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STL075083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2-{2-[3-(1,3-benzodioxol-5-yl)-1,2,4-oxadiazol-5-yl]-1H-pyrrol-1-yl}-1-(2-methylpiperidin-1-yl)ethanone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2-{2-[3-(1,3-benzodioxol-5-yl)-1,2,4-oxadiazol-5-yl]-1H-pyrrol-1-yl}-1-(2-methylpiperidin-1-yl)ethanone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394.43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STL075083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