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2-{2-[3-(1,3-benzodioxol-5-yl)-1,2,4-oxadiazol-5-yl]-1H-pyrrol-1-yl}-N-[2-(4-chlorophenyl)ethyl]acetamide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2-{2-[3-(1,3-benzodioxol-5-yl)-1,2,4-oxadiazol-5-yl]-1H-pyrrol-1-yl}-N-[2-(4-chlorophenyl)ethyl]acetamide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