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N-butyl-2-{2-[3-(3-chlorophenyl)-1,2,4-oxadiazol-5-yl]-1H-pyrrol-1-yl}-N-methylacetamide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N-butyl-2-{2-[3-(3-chlorophenyl)-1,2,4-oxadiazol-5-yl]-1H-pyrrol-1-yl}-N-methylacetamide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