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N-(3-chloro-2-methylphenyl)-2-{[3-(2-fluorophenyl)-4-oxo-3,4-dihydrothieno[3,2-d]pyrimidin-2-yl]sulfanyl}acetamide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N-(3-chloro-2-methylphenyl)-2-{[3-(2-fluorophenyl)-4-oxo-3,4-dihydrothieno[3,2-d]pyrimidin-2-yl]sulfanyl}acetamide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C21H15ClFN3O2S2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