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2-[3-(3,5-dimethylphenyl)-2,4-dioxo-3,4-dihydrothieno[3,2-d]pyrimidin-1(2H)-yl]-N-(4-methylbenzyl)acetamide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2-[3-(3,5-dimethylphenyl)-2,4-dioxo-3,4-dihydrothieno[3,2-d]pyrimidin-1(2H)-yl]-N-(4-methylbenzyl)acetamide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