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1-[4-(4-methoxyphenyl)piperazin-1-yl]-2-{[2-(morpholin-4-yl)[1,3]thiazolo[4,5-d]pyrimidin-7-yl]sulfanyl}ethanone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1-[4-(4-methoxyphenyl)piperazin-1-yl]-2-{[2-(morpholin-4-yl)[1,3]thiazolo[4,5-d]pyrimidin-7-yl]sulfanyl}ethanone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