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N-(4-bromo-2-methylphenyl)-2-{[2-(morpholin-4-yl)[1,3]thiazolo[4,5-d]pyrimidin-7-yl]sulfanyl}acetamide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N-(4-bromo-2-methylphenyl)-2-{[2-(morpholin-4-yl)[1,3]thiazolo[4,5-d]pyrimidin-7-yl]sulfanyl}acetamide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C18H18BrN5O2S2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