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4-chloro-2-[({[2-(morpholin-4-yl)[1,3]thiazolo[4,5-d]pyrimidin-7-yl]sulfanyl}acetyl)amino]benzoate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4-chloro-2-[({[2-(morpholin-4-yl)[1,3]thiazolo[4,5-d]pyrimidin-7-yl]sulfanyl}acetyl)amino]benzoate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