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6-ethyl-3-[2-(2-ethylpiperidin-1-yl)-2-oxoethyl]-2-(4-fluorophenyl)pyrimidin-4(3H)-one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6-ethyl-3-[2-(2-ethylpiperidin-1-yl)-2-oxoethyl]-2-(4-fluorophenyl)pyrimidin-4(3H)-one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