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2-[4-ethyl-2-(4-fluorophenyl)-6-oxopyrimidin-1(6H)-yl]-N-(3,4,5-trimethoxyphenyl)acetamide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2-[4-ethyl-2-(4-fluorophenyl)-6-oxopyrimidin-1(6H)-yl]-N-(3,4,5-trimethoxyphenyl)acetamide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C23H24FN3O5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STL080770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