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1-{3-[3-(3-chlorophenyl)-1,2,4-oxadiazol-5-yl]pyridin-2-yl}piperidine-4-carboxylic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1-{3-[3-(3-chlorophenyl)-1,2,4-oxadiazol-5-yl]pyridin-2-yl}piperidine-4-carboxylic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