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2-{3-[3-(4-bromophenyl)-1,2,4-oxadiazol-5-yl]-2-oxopyridin-1(2H)-yl}-N-(4-ethoxyphenyl)acetamide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2-{3-[3-(4-bromophenyl)-1,2,4-oxadiazol-5-yl]-2-oxopyridin-1(2H)-yl}-N-(4-ethoxyphenyl)acetamide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C23H19BrN4O4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