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STL084100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N-(4-fluorobenzyl)-2-[6-methyl-5,7-dioxo-2-(pyrrolidin-1-yl)-6,7-dihydro[1,3]thiazolo[4,5-d]pyrimidin-4(5H)-yl]acetamide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N-(4-fluorobenzyl)-2-[6-methyl-5,7-dioxo-2-(pyrrolidin-1-yl)-6,7-dihydro[1,3]thiazolo[4,5-d]pyrimidin-4(5H)-yl]acetamide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C19H20FN5O3S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STL084100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