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N-(2-bromo-4-methylphenyl)-2-[(3-ethyl-4-oxo-7-phenyl-4,5-dihydro-3H-pyrrolo[3,2-d]pyrimidin-2-yl)sulfanyl]acetamide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N-(2-bromo-4-methylphenyl)-2-[(3-ethyl-4-oxo-7-phenyl-4,5-dihydro-3H-pyrrolo[3,2-d]pyrimidin-2-yl)sulfanyl]acetamide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C23H21BrN4O2S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