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4-hydroxy-6-(2-methoxynaphthalen-1-yl)-5-(pyridin-3-ylcarbonyl)-4-(trifluoromethyl)tetrahydropyrimidin-2(1H)-one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4-hydroxy-6-(2-methoxynaphthalen-1-yl)-5-(pyridin-3-ylcarbonyl)-4-(trifluoromethyl)tetrahydropyrimidin-2(1H)-one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