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N-(4-chlorobenzyl)-2-[2-(4-ethylphenyl)-4-oxopyrazolo[1,5-d][1,2,4]triazin-5(4H)-yl]acetamide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N-(4-chlorobenzyl)-2-[2-(4-ethylphenyl)-4-oxopyrazolo[1,5-d][1,2,4]triazin-5(4H)-yl]acetamide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