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2-(4-ethylphenyl)-5-{2-[4-(4-fluorophenyl)piperazin-1-yl]-2-oxoethyl}pyrazolo[1,5-d][1,2,4]triazin-4(5H)-one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2-(4-ethylphenyl)-5-{2-[4-(4-fluorophenyl)piperazin-1-yl]-2-oxoethyl}pyrazolo[1,5-d][1,2,4]triazin-4(5H)-one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