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N-(3-chlorophenyl)-N-methyl-2-{[3-(2-methylphenyl)-4-oxo-3,4-dihydrothieno[3,2-d]pyrimidin-2-yl]sulfanyl}acetamide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N-(3-chlorophenyl)-N-methyl-2-{[3-(2-methylphenyl)-4-oxo-3,4-dihydrothieno[3,2-d]pyrimidin-2-yl]sulfanyl}acetamide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STL092149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