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N-(4-acetylphenyl)-2-[2-(4-ethylpiperazin-1-yl)-7-oxo[1,3]thiazolo[4,5-d]pyrimidin-6(7H)-yl]acetamide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N-(4-acetylphenyl)-2-[2-(4-ethylpiperazin-1-yl)-7-oxo[1,3]thiazolo[4,5-d]pyrimidin-6(7H)-yl]acetamide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C21H24N6O3S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