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3-(furan-2-ylmethyl)-2-{[4-(2-oxopyrrolidin-1-yl)benzyl]sulfanyl}quinazolin-4(3H)-one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3-(furan-2-ylmethyl)-2-{[4-(2-oxopyrrolidin-1-yl)benzyl]sulfanyl}quinazolin-4(3H)-one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