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3-(4-ethoxyphenyl)-2-[(3-fluoro-4-methoxybenzyl)sulfanyl]quinazolin-4(3H)-one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3-(4-ethoxyphenyl)-2-[(3-fluoro-4-methoxybenzyl)sulfanyl]quinazolin-4(3H)-one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