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2-benzyl-8-[3-(methoxymethyl)-1H-1,2,4-triazol-5-yl]pyrido[4,3-b][1,6]naphthyridine-1,9(2H,8H)-dione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2-benzyl-8-[3-(methoxymethyl)-1H-1,2,4-triazol-5-yl]pyrido[4,3-b][1,6]naphthyridine-1,9(2H,8H)-dione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