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N-(4-chlorobenzyl)-2-[(4-oxo-6-propyl-3,4,5,6,7,8-hexahydropyrido[4,3-d]pyrimidin-2-yl)sulfanyl]acetamide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N-(4-chlorobenzyl)-2-[(4-oxo-6-propyl-3,4,5,6,7,8-hexahydropyrido[4,3-d]pyrimidin-2-yl)sulfanyl]acetamide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