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4-amino-5-{[4-(3-methoxyphenyl)piperazin-1-yl]carbonyl}-N-(2-methylpropyl)-1,2-thiazole-3-carboxamide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4-amino-5-{[4-(3-methoxyphenyl)piperazin-1-yl]carbonyl}-N-(2-methylpropyl)-1,2-thiazole-3-carboxamide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C20H27N5O3S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