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N-benzyl-4-[(5,5-dioxido-3a,4,6,6a-tetrahydrothieno[3,4-d][1,3]thiazol-2-yl)amino]-N-(2-hydroxyethyl)benzamide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N-benzyl-4-[(5,5-dioxido-3a,4,6,6a-tetrahydrothieno[3,4-d][1,3]thiazol-2-yl)amino]-N-(2-hydroxyethyl)benzamide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