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4-chloro-N-{3-[1-(4-ethoxyphenyl)-5-methyl-1H-1,2,3-triazol-4-yl]-1,2,4-thiadiazol-5-yl}benzamide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4-chloro-N-{3-[1-(4-ethoxyphenyl)-5-methyl-1H-1,2,3-triazol-4-yl]-1,2,4-thiadiazol-5-yl}benzamide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C20H17ClN6O2S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