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3-[(4-bromophenyl)sulfonyl]-N-(4-ethoxyphenyl)thieno[2,3-e][1,2,3]triazolo[1,5-a]pyrimidin-5-amine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3-[(4-bromophenyl)sulfonyl]-N-(4-ethoxyphenyl)thieno[2,3-e][1,2,3]triazolo[1,5-a]pyrimidin-5-amine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C21H16BrN5O3S2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