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1-{3-[3-(4-methylphenyl)-1,2,4-oxadiazol-5-yl]pyridin-2-yl}-N-(propan-2-yl)piperidine-4-carboxamide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1-{3-[3-(4-methylphenyl)-1,2,4-oxadiazol-5-yl]pyridin-2-yl}-N-(propan-2-yl)piperidine-4-carboxamide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