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N-cyclopentyl-1-{3-[3-(4-methylphenyl)-1,2,4-oxadiazol-5-yl]pyridin-2-yl}piperidine-4-carboxamide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N-cyclopentyl-1-{3-[3-(4-methylphenyl)-1,2,4-oxadiazol-5-yl]pyridin-2-yl}piperidine-4-carboxamide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