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(E)-{1-[3-(dimethylammonio)propyl]-2-(3-nitrophenyl)-4,5-dioxopyrrolidin-3-ylidene}(4-methoxy-2-methylphenyl)methanolate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(E)-{1-[3-(dimethylammonio)propyl]-2-(3-nitrophenyl)-4,5-dioxopyrrolidin-3-ylidene}(4-methoxy-2-methylphenyl)methanolate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