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(5Z)-5-({1-[3-(2,4-dimethylphenoxy)propyl]-1H-indol-3-yl}methylidene)-3-(4-ethylphenyl)-6-hydroxypyrimidine-2,4(3H,5H)-dione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(5Z)-5-({1-[3-(2,4-dimethylphenoxy)propyl]-1H-indol-3-yl}methylidene)-3-(4-ethylphenyl)-6-hydroxypyrimidine-2,4(3H,5H)-dione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