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(Z)-{1-[2-(diethylammonio)ethyl]-2-(2-fluorophenyl)-4,5-dioxopyrrolidin-3-ylidene}(4-nitrophenyl)methanolate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(Z)-{1-[2-(diethylammonio)ethyl]-2-(2-fluorophenyl)-4,5-dioxopyrrolidin-3-ylidene}(4-nitrophenyl)methanolate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