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(E)-{1-[3-(diethylammonio)propyl]-4,5-dioxo-2-phenylpyrrolidin-3-ylidene}(phenyl)methanolate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(E)-{1-[3-(diethylammonio)propyl]-4,5-dioxo-2-phenylpyrrolidin-3-ylidene}(phenyl)methanolate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