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(2E)-4-methyl-2-{[(2-methyl-1-oxo-1,2-dihydroisoquinolin-4-yl)carbonyl]imino}-2,3-dihydro-1,3-thiazole-5-carboxylate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(2E)-4-methyl-2-{[(2-methyl-1-oxo-1,2-dihydroisoquinolin-4-yl)carbonyl]imino}-2,3-dihydro-1,3-thiazole-5-carboxylate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