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1-(propan-2-yl)-4-[2-(trifluoromethoxy)phenyl]-4,5-dihydro-1H-pyrazolo[3,4-b]pyridin-6-ol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1-(propan-2-yl)-4-[2-(trifluoromethoxy)phenyl]-4,5-dihydro-1H-pyrazolo[3,4-b]pyridin-6-ol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