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3-methyl-6-(propan-2-yl)-N-(pyridin-4-ylmethyl)[1,2]oxazolo[5,4-b]pyridine-4-carboxamide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3-methyl-6-(propan-2-yl)-N-(pyridin-4-ylmethyl)[1,2]oxazolo[5,4-b]pyridine-4-carboxamide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