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4-[3-(3,4,5-trimethoxyphenyl)-1,2,4-oxadiazol-5-yl]piperidine-1-carboxylate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4-[3-(3,4,5-trimethoxyphenyl)-1,2,4-oxadiazol-5-yl]piperidine-1-carboxylate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