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4-[3-(3-fluorophenyl)-1,2,4-oxadiazol-5-yl]piperidine-1-carboxylate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4-[3-(3-fluorophenyl)-1,2,4-oxadiazol-5-yl]piperidine-1-carboxylate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