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[4-(3-chlorophenyl)piperazin-1-yl]{1-[5-(3-cyclopropyl-1,2,4-oxadiazol-5-yl)pyridin-2-yl]-1H-imidazol-4-yl}methanone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[4-(3-chlorophenyl)piperazin-1-yl]{1-[5-(3-cyclopropyl-1,2,4-oxadiazol-5-yl)pyridin-2-yl]-1H-imidazol-4-yl}methanone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