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1-[5-(3-cyclopropyl-1,2,4-oxadiazol-5-yl)pyridin-2-yl]-N-[1-(3,4-dimethoxyphenyl)ethyl]-1H-imidazole-4-carboxamide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1-[5-(3-cyclopropyl-1,2,4-oxadiazol-5-yl)pyridin-2-yl]-N-[1-(3,4-dimethoxyphenyl)ethyl]-1H-imidazole-4-carboxamide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