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N-(cyclopropylmethyl)-1-[5-(3-cyclopropyl-1,2,4-oxadiazol-5-yl)pyridin-2-yl]-1H-imidazole-4-carboxamide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N-(cyclopropylmethyl)-1-[5-(3-cyclopropyl-1,2,4-oxadiazol-5-yl)pyridin-2-yl]-1H-imidazole-4-carboxamide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