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N-(4-ethoxybenzyl)-1-{4-[3-(propan-2-yl)-1,2,4-oxadiazol-5-yl]pyridin-2-yl}-1H-imidazole-4-carboxamide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N-(4-ethoxybenzyl)-1-{4-[3-(propan-2-yl)-1,2,4-oxadiazol-5-yl]pyridin-2-yl}-1H-imidazole-4-carboxamide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