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N-[2-(4-chlorophenyl)ethyl]-2-[3-(4-methoxyphenyl)-2-oxo-1,4-diazaspiro[4.5]dec-3-en-1-yl]acetamide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N-[2-(4-chlorophenyl)ethyl]-2-[3-(4-methoxyphenyl)-2-oxo-1,4-diazaspiro[4.5]dec-3-en-1-yl]acetamide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