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8-fluoro-3-[(3-fluorophenyl)sulfonyl]-4-{2-[2-(morpholin-4-yl)ethyl]piperidin-1-yl}quinoline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8-fluoro-3-[(3-fluorophenyl)sulfonyl]-4-{2-[2-(morpholin-4-yl)ethyl]piperidin-1-yl}quinoline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