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2,2,3,3,4,4,4-heptafluoro-N-(3-{[(2,2,3,3,4,4,4-heptafluorobutanoyl)amino]methyl}-3,5,5-trimethylcyclohexyl)butanamide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2,2,3,3,4,4,4-heptafluoro-N-(3-{[(2,2,3,3,4,4,4-heptafluorobutanoyl)amino]methyl}-3,5,5-trimethylcyclohexyl)butanamide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