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{4-[(1,3-dibenzyl-2,4,6-trioxotetrahydropyrimidin-5(2H)-ylidene)methyl]-2-methoxyphenoxy}acetonitrile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{4-[(1,3-dibenzyl-2,4,6-trioxotetrahydropyrimidin-5(2H)-ylidene)methyl]-2-methoxyphenoxy}acetonitrile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