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4-[4-(butan-2-yl)phenyl]-2-({[4-(difluoromethoxy)-3-methoxyphenyl]carbonyl}amino)thiophene-3-carboxylate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4-[4-(butan-2-yl)phenyl]-2-({[4-(difluoromethoxy)-3-methoxyphenyl]carbonyl}amino)thiophene-3-carboxylate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C27H29F2NO5S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