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STL190332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1-(6-methyl-2,3-dihydro-4H-1,4-benzoxazin-4-yl)-2-[(8-methyl-5H-pyrimido[5,4-b]indol-4-yl)sulfanyl]ethanone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1-(6-methyl-2,3-dihydro-4H-1,4-benzoxazin-4-yl)-2-[(8-methyl-5H-pyrimido[5,4-b]indol-4-yl)sulfanyl]ethanone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STL190332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