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{6-chloro-4-[(3-chloro-4-fluorophenyl)amino]quinolin-3-yl}(pyrrolidin-1-yl)methanone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{6-chloro-4-[(3-chloro-4-fluorophenyl)amino]quinolin-3-yl}(pyrrolidin-1-yl)methanone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C20H16Cl2FN3O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