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10-methoxy-2-methyl-5-[(4-methylphenyl)carbonyl]-3-(2-phenylethyl)-2,3,5,6-tetrahydro-4H-2,6-methano-1,3,5-benzoxadiazocin-4-one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10-methoxy-2-methyl-5-[(4-methylphenyl)carbonyl]-3-(2-phenylethyl)-2,3,5,6-tetrahydro-4H-2,6-methano-1,3,5-benzoxadiazocin-4-one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C28H28N2O4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